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489)</w:t>
      </w:r>
    </w:p>
    <w:p>
      <w:pPr>
        <w:pStyle w:val="PressReleaseDate"/>
      </w:pPr>
      <w:r>
        <w:t>15.</w:t>
      </w:r>
      <w:bookmarkStart w:id="0" w:name="_GoBack"/>
      <w:bookmarkEnd w:id="0"/>
      <w:r>
        <w:t xml:space="preserve"> February 2021</w:t>
      </w:r>
      <w:r>
        <w:tab/>
        <w:t>FOR IMMEDIATE RELEASE</w:t>
      </w:r>
    </w:p>
    <w:p>
      <w:pPr>
        <w:pStyle w:val="PlainText"/>
        <w:rPr>
          <w:rFonts w:cs="Arial"/>
          <w:b/>
          <w:sz w:val="36"/>
          <w:szCs w:val="36"/>
          <w:lang w:eastAsia="en-GB"/>
        </w:rPr>
      </w:pPr>
    </w:p>
    <w:p>
      <w:pPr>
        <w:jc w:val="center"/>
        <w:rPr>
          <w:b/>
          <w:bCs/>
          <w:sz w:val="35"/>
          <w:szCs w:val="35"/>
        </w:rPr>
      </w:pPr>
      <w:r>
        <w:rPr>
          <w:b/>
          <w:bCs/>
          <w:sz w:val="35"/>
          <w:szCs w:val="35"/>
        </w:rPr>
        <w:t>New updates on IQRB-1 available</w:t>
      </w:r>
    </w:p>
    <w:p>
      <w:pPr>
        <w:rPr>
          <w:i/>
          <w:iCs/>
        </w:rPr>
      </w:pPr>
      <w:r>
        <w:rPr>
          <w:i/>
          <w:iCs/>
        </w:rPr>
        <w:t xml:space="preserve">IQD is pleased to announce updates on our IQRB-1 rubidium oscillator. </w:t>
      </w:r>
    </w:p>
    <w:p>
      <w:r>
        <w:t>Originally released 8 years ago, the IQRB-1 is now a key component of many synchronisation systems across the world.</w:t>
      </w:r>
    </w:p>
    <w:p>
      <w:r>
        <w:t xml:space="preserve">With the increasing cross-linkage of people, machines, applications and devices the need for accurate timing is an essential factor for success. A smart world can only run smoothly with all participants being on time. IQD’s IQRB-1 contributes to the worldwide timing infrastructure with its accuracy, tight short term as well as superb long term stability. It’s perfectly suited as frequency and timing reference for example for communication base stations, broadcasting or industrial equipment. </w:t>
      </w:r>
    </w:p>
    <w:p>
      <w:pPr>
        <w:rPr>
          <w:lang w:bidi="en-US"/>
        </w:rPr>
      </w:pPr>
      <w:r>
        <w:t>After elaborate testing IQD has compiled an extensive and comprehensive handbook summarizing tests undertaken, including results and implications thereof, and this is now available to all customers. At its</w:t>
      </w:r>
      <w:r>
        <w:rPr>
          <w:lang w:bidi="en-US"/>
        </w:rPr>
        <w:t xml:space="preserve"> test and design facilities at the company headquarters in Crewkerne, UK,  IQD is able to perform numerous standard as well as customized tests.</w:t>
      </w:r>
    </w:p>
    <w:p>
      <w:r>
        <w:t xml:space="preserve">The IQRB-1 is the fundament of IQD’s growing rubidium oscillator portfolio which was only recently enhanced by the ICPT-1 and the IQRB-4.  For more information on our IQRB-1 or our rubidium portfolio in general, please visit our website on </w:t>
      </w:r>
      <w:hyperlink r:id="rId8" w:history="1">
        <w:r>
          <w:rPr>
            <w:rStyle w:val="Hyperlink"/>
            <w:rFonts w:cstheme="minorHAnsi"/>
          </w:rPr>
          <w:t>www.iqdfrequencyproducts.com</w:t>
        </w:r>
      </w:hyperlink>
      <w:r>
        <w:t xml:space="preserve">. </w:t>
      </w:r>
    </w:p>
    <w:p>
      <w:r>
        <w:t>If you have further questions or would like to get a  copy of the IQRB-1 handbook, please contact our sales office.</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r>
      <w:r>
        <w:rPr>
          <w:rFonts w:cs="Arial"/>
          <w:sz w:val="18"/>
          <w:szCs w:val="18"/>
        </w:rPr>
        <w:lastRenderedPageBreak/>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AF71-CC41-4CC1-AD48-B270EA27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4111</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4</cp:revision>
  <cp:lastPrinted>2015-08-21T16:09:00Z</cp:lastPrinted>
  <dcterms:created xsi:type="dcterms:W3CDTF">2021-01-22T09:07:00Z</dcterms:created>
  <dcterms:modified xsi:type="dcterms:W3CDTF">2021-01-25T14:31:00Z</dcterms:modified>
</cp:coreProperties>
</file>